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444E4" w14:textId="77777777" w:rsidR="000674B9" w:rsidRPr="00E21B9F" w:rsidRDefault="000674B9" w:rsidP="00E21B9F">
      <w:pPr>
        <w:spacing w:line="480" w:lineRule="auto"/>
        <w:jc w:val="center"/>
        <w:rPr>
          <w:rFonts w:ascii="Times New Roman" w:hAnsi="Times New Roman" w:cs="Times New Roman"/>
          <w:sz w:val="24"/>
          <w:szCs w:val="24"/>
        </w:rPr>
      </w:pPr>
    </w:p>
    <w:p w14:paraId="06F3ACC2" w14:textId="77777777" w:rsidR="000674B9" w:rsidRPr="00E21B9F" w:rsidRDefault="000674B9" w:rsidP="00E21B9F">
      <w:pPr>
        <w:spacing w:line="480" w:lineRule="auto"/>
        <w:jc w:val="center"/>
        <w:rPr>
          <w:rFonts w:ascii="Times New Roman" w:hAnsi="Times New Roman" w:cs="Times New Roman"/>
          <w:sz w:val="24"/>
          <w:szCs w:val="24"/>
        </w:rPr>
      </w:pPr>
    </w:p>
    <w:p w14:paraId="4D373E5B" w14:textId="77777777" w:rsidR="000674B9" w:rsidRPr="00E21B9F" w:rsidRDefault="000674B9" w:rsidP="00E21B9F">
      <w:pPr>
        <w:spacing w:line="480" w:lineRule="auto"/>
        <w:jc w:val="center"/>
        <w:rPr>
          <w:rFonts w:ascii="Times New Roman" w:hAnsi="Times New Roman" w:cs="Times New Roman"/>
          <w:sz w:val="24"/>
          <w:szCs w:val="24"/>
        </w:rPr>
      </w:pPr>
    </w:p>
    <w:p w14:paraId="5B600585" w14:textId="77777777" w:rsidR="000674B9" w:rsidRPr="00E21B9F" w:rsidRDefault="000674B9" w:rsidP="00E21B9F">
      <w:pPr>
        <w:spacing w:line="480" w:lineRule="auto"/>
        <w:jc w:val="center"/>
        <w:rPr>
          <w:rFonts w:ascii="Times New Roman" w:hAnsi="Times New Roman" w:cs="Times New Roman"/>
          <w:sz w:val="24"/>
          <w:szCs w:val="24"/>
        </w:rPr>
      </w:pPr>
    </w:p>
    <w:p w14:paraId="0DC09EB4" w14:textId="77777777" w:rsidR="000674B9" w:rsidRPr="00E21B9F" w:rsidRDefault="000674B9" w:rsidP="00E21B9F">
      <w:pPr>
        <w:spacing w:line="480" w:lineRule="auto"/>
        <w:jc w:val="center"/>
        <w:rPr>
          <w:rFonts w:ascii="Times New Roman" w:hAnsi="Times New Roman" w:cs="Times New Roman"/>
          <w:sz w:val="24"/>
          <w:szCs w:val="24"/>
        </w:rPr>
      </w:pPr>
    </w:p>
    <w:p w14:paraId="31951BA2" w14:textId="77777777" w:rsidR="000674B9" w:rsidRPr="00E21B9F" w:rsidRDefault="000674B9" w:rsidP="00E21B9F">
      <w:pPr>
        <w:spacing w:line="480" w:lineRule="auto"/>
        <w:jc w:val="center"/>
        <w:rPr>
          <w:rFonts w:ascii="Times New Roman" w:hAnsi="Times New Roman" w:cs="Times New Roman"/>
          <w:sz w:val="24"/>
          <w:szCs w:val="24"/>
        </w:rPr>
      </w:pPr>
    </w:p>
    <w:p w14:paraId="4051F131" w14:textId="77777777" w:rsidR="00EB6330" w:rsidRPr="00E21B9F" w:rsidRDefault="00EB6330" w:rsidP="00E21B9F">
      <w:pPr>
        <w:spacing w:line="480" w:lineRule="auto"/>
        <w:jc w:val="center"/>
        <w:rPr>
          <w:rFonts w:ascii="Times New Roman" w:hAnsi="Times New Roman" w:cs="Times New Roman"/>
          <w:b/>
          <w:sz w:val="24"/>
          <w:szCs w:val="24"/>
        </w:rPr>
      </w:pPr>
    </w:p>
    <w:p w14:paraId="229EA863" w14:textId="77777777" w:rsidR="000674B9" w:rsidRPr="00E21B9F" w:rsidRDefault="00284092" w:rsidP="00E21B9F">
      <w:pPr>
        <w:spacing w:line="480" w:lineRule="auto"/>
        <w:jc w:val="center"/>
        <w:rPr>
          <w:rFonts w:ascii="Times New Roman" w:hAnsi="Times New Roman" w:cs="Times New Roman"/>
          <w:b/>
          <w:sz w:val="24"/>
          <w:szCs w:val="24"/>
        </w:rPr>
      </w:pPr>
      <w:r w:rsidRPr="00E21B9F">
        <w:rPr>
          <w:rFonts w:ascii="Times New Roman" w:hAnsi="Times New Roman" w:cs="Times New Roman"/>
          <w:b/>
          <w:sz w:val="24"/>
          <w:szCs w:val="24"/>
        </w:rPr>
        <w:t>Worksheet 4 Literacy Curriculum</w:t>
      </w:r>
    </w:p>
    <w:p w14:paraId="3BAEB1A9" w14:textId="0E45A9AB" w:rsidR="000674B9" w:rsidRPr="00E21B9F" w:rsidRDefault="00AB3E8F" w:rsidP="00E21B9F">
      <w:pPr>
        <w:spacing w:line="480" w:lineRule="auto"/>
        <w:jc w:val="center"/>
        <w:rPr>
          <w:rFonts w:ascii="Times New Roman" w:hAnsi="Times New Roman" w:cs="Times New Roman"/>
          <w:sz w:val="24"/>
          <w:szCs w:val="24"/>
        </w:rPr>
      </w:pPr>
      <w:r>
        <w:rPr>
          <w:rFonts w:ascii="Times New Roman" w:hAnsi="Times New Roman" w:cs="Times New Roman"/>
          <w:sz w:val="24"/>
          <w:szCs w:val="24"/>
        </w:rPr>
        <w:t>Danielle Keller</w:t>
      </w:r>
    </w:p>
    <w:p w14:paraId="05DA0896" w14:textId="33FB7C6D" w:rsidR="000674B9" w:rsidRPr="00E21B9F" w:rsidRDefault="00AB3E8F" w:rsidP="00AB3E8F">
      <w:pPr>
        <w:spacing w:line="480" w:lineRule="auto"/>
        <w:jc w:val="center"/>
        <w:rPr>
          <w:rFonts w:ascii="Times New Roman" w:hAnsi="Times New Roman" w:cs="Times New Roman"/>
          <w:sz w:val="24"/>
          <w:szCs w:val="24"/>
        </w:rPr>
      </w:pPr>
      <w:r>
        <w:rPr>
          <w:rFonts w:ascii="Times New Roman" w:hAnsi="Times New Roman" w:cs="Times New Roman"/>
          <w:sz w:val="24"/>
          <w:szCs w:val="24"/>
        </w:rPr>
        <w:t>National Louis University</w:t>
      </w:r>
    </w:p>
    <w:p w14:paraId="18881200" w14:textId="57CC5CD8" w:rsidR="000674B9" w:rsidRPr="00E21B9F" w:rsidRDefault="00AB3E8F" w:rsidP="00E21B9F">
      <w:pPr>
        <w:spacing w:line="480" w:lineRule="auto"/>
        <w:jc w:val="center"/>
        <w:rPr>
          <w:rFonts w:ascii="Times New Roman" w:hAnsi="Times New Roman" w:cs="Times New Roman"/>
          <w:sz w:val="24"/>
          <w:szCs w:val="24"/>
        </w:rPr>
      </w:pPr>
      <w:r>
        <w:rPr>
          <w:rFonts w:ascii="Times New Roman" w:hAnsi="Times New Roman" w:cs="Times New Roman"/>
          <w:sz w:val="24"/>
          <w:szCs w:val="24"/>
        </w:rPr>
        <w:t>10/24/20</w:t>
      </w:r>
      <w:bookmarkStart w:id="0" w:name="_GoBack"/>
      <w:bookmarkEnd w:id="0"/>
    </w:p>
    <w:p w14:paraId="3727439F" w14:textId="77777777" w:rsidR="000674B9" w:rsidRPr="00E21B9F" w:rsidRDefault="000674B9" w:rsidP="00E21B9F">
      <w:pPr>
        <w:spacing w:line="480" w:lineRule="auto"/>
        <w:jc w:val="center"/>
        <w:rPr>
          <w:rFonts w:ascii="Times New Roman" w:hAnsi="Times New Roman" w:cs="Times New Roman"/>
          <w:sz w:val="24"/>
          <w:szCs w:val="24"/>
        </w:rPr>
      </w:pPr>
    </w:p>
    <w:p w14:paraId="7859F862" w14:textId="77777777" w:rsidR="000674B9" w:rsidRPr="00E21B9F" w:rsidRDefault="000674B9" w:rsidP="00E21B9F">
      <w:pPr>
        <w:spacing w:line="480" w:lineRule="auto"/>
        <w:jc w:val="center"/>
        <w:rPr>
          <w:rFonts w:ascii="Times New Roman" w:hAnsi="Times New Roman" w:cs="Times New Roman"/>
          <w:sz w:val="24"/>
          <w:szCs w:val="24"/>
        </w:rPr>
      </w:pPr>
    </w:p>
    <w:p w14:paraId="2E9ACEB3" w14:textId="77777777" w:rsidR="000674B9" w:rsidRPr="00E21B9F" w:rsidRDefault="000674B9" w:rsidP="00E21B9F">
      <w:pPr>
        <w:spacing w:line="480" w:lineRule="auto"/>
        <w:rPr>
          <w:rFonts w:ascii="Times New Roman" w:hAnsi="Times New Roman" w:cs="Times New Roman"/>
          <w:sz w:val="24"/>
          <w:szCs w:val="24"/>
        </w:rPr>
      </w:pPr>
    </w:p>
    <w:p w14:paraId="03F86FB0" w14:textId="77777777" w:rsidR="000674B9" w:rsidRPr="00E21B9F" w:rsidRDefault="000674B9" w:rsidP="00E21B9F">
      <w:pPr>
        <w:spacing w:line="480" w:lineRule="auto"/>
        <w:rPr>
          <w:rFonts w:ascii="Times New Roman" w:hAnsi="Times New Roman" w:cs="Times New Roman"/>
          <w:sz w:val="24"/>
          <w:szCs w:val="24"/>
        </w:rPr>
      </w:pPr>
    </w:p>
    <w:p w14:paraId="6CE1716D" w14:textId="77777777" w:rsidR="000674B9" w:rsidRPr="00E21B9F" w:rsidRDefault="000674B9" w:rsidP="00E21B9F">
      <w:pPr>
        <w:spacing w:line="480" w:lineRule="auto"/>
        <w:jc w:val="center"/>
        <w:rPr>
          <w:rFonts w:ascii="Times New Roman" w:hAnsi="Times New Roman" w:cs="Times New Roman"/>
          <w:sz w:val="24"/>
          <w:szCs w:val="24"/>
        </w:rPr>
      </w:pPr>
    </w:p>
    <w:p w14:paraId="1FC94F2C" w14:textId="77777777" w:rsidR="000674B9" w:rsidRPr="00E21B9F" w:rsidRDefault="000674B9" w:rsidP="00E21B9F">
      <w:pPr>
        <w:spacing w:line="480" w:lineRule="auto"/>
        <w:rPr>
          <w:rFonts w:ascii="Times New Roman" w:hAnsi="Times New Roman" w:cs="Times New Roman"/>
          <w:sz w:val="24"/>
          <w:szCs w:val="24"/>
        </w:rPr>
      </w:pPr>
    </w:p>
    <w:p w14:paraId="08EF061B" w14:textId="77777777" w:rsidR="000674B9" w:rsidRPr="00E21B9F" w:rsidRDefault="000674B9" w:rsidP="00E21B9F">
      <w:pPr>
        <w:spacing w:line="480" w:lineRule="auto"/>
        <w:rPr>
          <w:rFonts w:ascii="Times New Roman" w:hAnsi="Times New Roman" w:cs="Times New Roman"/>
          <w:sz w:val="24"/>
          <w:szCs w:val="24"/>
        </w:rPr>
      </w:pPr>
    </w:p>
    <w:p w14:paraId="54C9F959" w14:textId="77777777" w:rsidR="000674B9" w:rsidRPr="00E21B9F" w:rsidRDefault="00284092" w:rsidP="00293605">
      <w:pPr>
        <w:spacing w:line="480" w:lineRule="auto"/>
        <w:jc w:val="center"/>
        <w:rPr>
          <w:rFonts w:ascii="Times New Roman" w:hAnsi="Times New Roman" w:cs="Times New Roman"/>
          <w:b/>
          <w:sz w:val="24"/>
          <w:szCs w:val="24"/>
        </w:rPr>
      </w:pPr>
      <w:r w:rsidRPr="00E21B9F">
        <w:rPr>
          <w:rFonts w:ascii="Times New Roman" w:hAnsi="Times New Roman" w:cs="Times New Roman"/>
          <w:b/>
          <w:sz w:val="24"/>
          <w:szCs w:val="24"/>
        </w:rPr>
        <w:t>Part 1:</w:t>
      </w:r>
    </w:p>
    <w:p w14:paraId="636FA65E" w14:textId="77777777" w:rsidR="00293605" w:rsidRPr="00293605" w:rsidRDefault="00293605" w:rsidP="00293605">
      <w:pPr>
        <w:spacing w:line="480" w:lineRule="auto"/>
        <w:rPr>
          <w:rFonts w:ascii="Times New Roman" w:hAnsi="Times New Roman" w:cs="Times New Roman"/>
          <w:sz w:val="24"/>
          <w:szCs w:val="24"/>
          <w:lang w:val="en-US"/>
        </w:rPr>
      </w:pPr>
      <w:r w:rsidRPr="00293605">
        <w:rPr>
          <w:rFonts w:ascii="Times New Roman" w:hAnsi="Times New Roman" w:cs="Times New Roman"/>
          <w:sz w:val="24"/>
          <w:szCs w:val="24"/>
          <w:lang w:val="en-US"/>
        </w:rPr>
        <w:lastRenderedPageBreak/>
        <w:t>'</w:t>
      </w:r>
      <w:r>
        <w:rPr>
          <w:rFonts w:ascii="Times New Roman" w:hAnsi="Times New Roman" w:cs="Times New Roman"/>
          <w:sz w:val="24"/>
          <w:szCs w:val="24"/>
          <w:lang w:val="en-US"/>
        </w:rPr>
        <w:tab/>
      </w:r>
      <w:r w:rsidRPr="00293605">
        <w:rPr>
          <w:rFonts w:ascii="Times New Roman" w:hAnsi="Times New Roman" w:cs="Times New Roman"/>
          <w:sz w:val="24"/>
          <w:szCs w:val="24"/>
          <w:lang w:val="en-US"/>
        </w:rPr>
        <w:t>The Great Gatsby' addresses a concept that is always discussed in debates: the American dream. The writer portrays the main characters, Gatsby, as a rich man who has accomplished a lot of material wealth but has not achieved happiness (Citra, 2018). Gatsby has a crush on Nick's cousin Daisy but cannot get her because of hindrances like Gatsby's past and Tom's presence. Fitzgerald, the author of the novel, portrays Wilson's complacency and Myrtle's treatment as attributed to Tom as the American dream (</w:t>
      </w:r>
      <w:proofErr w:type="spellStart"/>
      <w:r w:rsidRPr="00293605">
        <w:rPr>
          <w:rFonts w:ascii="Times New Roman" w:hAnsi="Times New Roman" w:cs="Times New Roman"/>
          <w:sz w:val="24"/>
          <w:szCs w:val="24"/>
          <w:lang w:val="en-US"/>
        </w:rPr>
        <w:t>Ratri</w:t>
      </w:r>
      <w:proofErr w:type="spellEnd"/>
      <w:r w:rsidRPr="00293605">
        <w:rPr>
          <w:rFonts w:ascii="Times New Roman" w:hAnsi="Times New Roman" w:cs="Times New Roman"/>
          <w:sz w:val="24"/>
          <w:szCs w:val="24"/>
          <w:lang w:val="en-US"/>
        </w:rPr>
        <w:t xml:space="preserve"> &amp; </w:t>
      </w:r>
      <w:proofErr w:type="spellStart"/>
      <w:r w:rsidRPr="00293605">
        <w:rPr>
          <w:rFonts w:ascii="Times New Roman" w:hAnsi="Times New Roman" w:cs="Times New Roman"/>
          <w:sz w:val="24"/>
          <w:szCs w:val="24"/>
          <w:lang w:val="en-US"/>
        </w:rPr>
        <w:t>Aryani</w:t>
      </w:r>
      <w:proofErr w:type="spellEnd"/>
      <w:r w:rsidRPr="00293605">
        <w:rPr>
          <w:rFonts w:ascii="Times New Roman" w:hAnsi="Times New Roman" w:cs="Times New Roman"/>
          <w:sz w:val="24"/>
          <w:szCs w:val="24"/>
          <w:lang w:val="en-US"/>
        </w:rPr>
        <w:t xml:space="preserve">, </w:t>
      </w:r>
      <w:proofErr w:type="spellStart"/>
      <w:proofErr w:type="gramStart"/>
      <w:r w:rsidRPr="00293605">
        <w:rPr>
          <w:rFonts w:ascii="Times New Roman" w:hAnsi="Times New Roman" w:cs="Times New Roman"/>
          <w:sz w:val="24"/>
          <w:szCs w:val="24"/>
          <w:lang w:val="en-US"/>
        </w:rPr>
        <w:t>n.d</w:t>
      </w:r>
      <w:proofErr w:type="spellEnd"/>
      <w:r w:rsidRPr="00293605">
        <w:rPr>
          <w:rFonts w:ascii="Times New Roman" w:hAnsi="Times New Roman" w:cs="Times New Roman"/>
          <w:sz w:val="24"/>
          <w:szCs w:val="24"/>
          <w:lang w:val="en-US"/>
        </w:rPr>
        <w:t xml:space="preserve"> )</w:t>
      </w:r>
      <w:proofErr w:type="gramEnd"/>
      <w:r w:rsidRPr="00293605">
        <w:rPr>
          <w:rFonts w:ascii="Times New Roman" w:hAnsi="Times New Roman" w:cs="Times New Roman"/>
          <w:sz w:val="24"/>
          <w:szCs w:val="24"/>
          <w:lang w:val="en-US"/>
        </w:rPr>
        <w:t>. I was surprised that the author's definition and presentation of the American dream were beyond the general concept of handwork, dedication, and success (Citra, 2018). </w:t>
      </w:r>
    </w:p>
    <w:p w14:paraId="4D4E5896"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I learned that in The Great Gatsby, this dream is embraced to the extent of becoming romantic. However, the book carries a sad mood, especially on the realization that despite all the achievements and resilience to chase the American dream, there is no way of fully realizing it (Fitzgerald, 2007, 116). Both Tom Buchanan and Jay Gatsby strive to be successful financially, yet they are not satisfied unless they have Daisy. However, wealth seems to be the foundation for achieving their dreams; seeing Tom uses his wealth to keep Daisy while Gatsby uses it to entice her. Despite the similarities, Gatsby and Tom have a lot of differences and symbolically present the two sides of society (</w:t>
      </w:r>
      <w:proofErr w:type="spellStart"/>
      <w:r w:rsidRPr="00293605">
        <w:rPr>
          <w:rFonts w:ascii="Times New Roman" w:hAnsi="Times New Roman" w:cs="Times New Roman"/>
          <w:sz w:val="24"/>
          <w:szCs w:val="24"/>
          <w:lang w:val="en-US"/>
        </w:rPr>
        <w:t>Ratri</w:t>
      </w:r>
      <w:proofErr w:type="spellEnd"/>
      <w:r w:rsidRPr="00293605">
        <w:rPr>
          <w:rFonts w:ascii="Times New Roman" w:hAnsi="Times New Roman" w:cs="Times New Roman"/>
          <w:sz w:val="24"/>
          <w:szCs w:val="24"/>
          <w:lang w:val="en-US"/>
        </w:rPr>
        <w:t xml:space="preserve"> &amp; </w:t>
      </w:r>
      <w:proofErr w:type="spellStart"/>
      <w:r w:rsidRPr="00293605">
        <w:rPr>
          <w:rFonts w:ascii="Times New Roman" w:hAnsi="Times New Roman" w:cs="Times New Roman"/>
          <w:sz w:val="24"/>
          <w:szCs w:val="24"/>
          <w:lang w:val="en-US"/>
        </w:rPr>
        <w:t>Aryani</w:t>
      </w:r>
      <w:proofErr w:type="spellEnd"/>
      <w:r w:rsidRPr="00293605">
        <w:rPr>
          <w:rFonts w:ascii="Times New Roman" w:hAnsi="Times New Roman" w:cs="Times New Roman"/>
          <w:sz w:val="24"/>
          <w:szCs w:val="24"/>
          <w:lang w:val="en-US"/>
        </w:rPr>
        <w:t xml:space="preserve">, </w:t>
      </w:r>
      <w:proofErr w:type="spellStart"/>
      <w:proofErr w:type="gramStart"/>
      <w:r w:rsidRPr="00293605">
        <w:rPr>
          <w:rFonts w:ascii="Times New Roman" w:hAnsi="Times New Roman" w:cs="Times New Roman"/>
          <w:sz w:val="24"/>
          <w:szCs w:val="24"/>
          <w:lang w:val="en-US"/>
        </w:rPr>
        <w:t>n.d</w:t>
      </w:r>
      <w:proofErr w:type="spellEnd"/>
      <w:r w:rsidRPr="00293605">
        <w:rPr>
          <w:rFonts w:ascii="Times New Roman" w:hAnsi="Times New Roman" w:cs="Times New Roman"/>
          <w:sz w:val="24"/>
          <w:szCs w:val="24"/>
          <w:lang w:val="en-US"/>
        </w:rPr>
        <w:t xml:space="preserve"> )</w:t>
      </w:r>
      <w:proofErr w:type="gramEnd"/>
      <w:r w:rsidRPr="00293605">
        <w:rPr>
          <w:rFonts w:ascii="Times New Roman" w:hAnsi="Times New Roman" w:cs="Times New Roman"/>
          <w:sz w:val="24"/>
          <w:szCs w:val="24"/>
          <w:lang w:val="en-US"/>
        </w:rPr>
        <w:t>. Gatsby strives to be honorable or, rather, a courteous host. He is reserved, shy, and not as extroverted as Tom. Unlike Gatsby, Tom believes his wealth and possessions make him happy, and that is why he can't afford to lose her. The Great Gatsby is a novel on dreams and goals. </w:t>
      </w:r>
    </w:p>
    <w:p w14:paraId="51A956AC"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Part 2</w:t>
      </w:r>
    </w:p>
    <w:p w14:paraId="686ED8B4"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Reflection on STEAM Education</w:t>
      </w:r>
    </w:p>
    <w:p w14:paraId="7F7C5185" w14:textId="77777777" w:rsidR="00293605" w:rsidRPr="00293605" w:rsidRDefault="00293605" w:rsidP="00293605">
      <w:pPr>
        <w:spacing w:line="480" w:lineRule="auto"/>
        <w:rPr>
          <w:rFonts w:ascii="Times New Roman" w:hAnsi="Times New Roman" w:cs="Times New Roman"/>
          <w:sz w:val="24"/>
          <w:szCs w:val="24"/>
          <w:lang w:val="en-US"/>
        </w:rPr>
      </w:pPr>
      <w:r w:rsidRPr="00293605">
        <w:rPr>
          <w:rFonts w:ascii="Times New Roman" w:hAnsi="Times New Roman" w:cs="Times New Roman"/>
          <w:sz w:val="24"/>
          <w:szCs w:val="24"/>
          <w:lang w:val="en-US"/>
        </w:rPr>
        <w:t xml:space="preserve">STEAM education is a strategy or discipline that involves integrating art in STEM (science, technology, engineering, and math) education. STEAM helps educators incorporate project </w:t>
      </w:r>
      <w:r w:rsidRPr="00293605">
        <w:rPr>
          <w:rFonts w:ascii="Times New Roman" w:hAnsi="Times New Roman" w:cs="Times New Roman"/>
          <w:sz w:val="24"/>
          <w:szCs w:val="24"/>
          <w:lang w:val="en-US"/>
        </w:rPr>
        <w:lastRenderedPageBreak/>
        <w:t xml:space="preserve">learning across all five disciplines such that the students learn in an inclusive environment that enhances their engagement and contribution (Bertrand, &amp; </w:t>
      </w:r>
      <w:proofErr w:type="spellStart"/>
      <w:r w:rsidRPr="00293605">
        <w:rPr>
          <w:rFonts w:ascii="Times New Roman" w:hAnsi="Times New Roman" w:cs="Times New Roman"/>
          <w:sz w:val="24"/>
          <w:szCs w:val="24"/>
          <w:lang w:val="en-US"/>
        </w:rPr>
        <w:t>Namukasa</w:t>
      </w:r>
      <w:proofErr w:type="spellEnd"/>
      <w:r w:rsidRPr="00293605">
        <w:rPr>
          <w:rFonts w:ascii="Times New Roman" w:hAnsi="Times New Roman" w:cs="Times New Roman"/>
          <w:sz w:val="24"/>
          <w:szCs w:val="24"/>
          <w:lang w:val="en-US"/>
        </w:rPr>
        <w:t>, 2020). The fields involved in STEAM education have similarities in that they involve various investigation methods and inquiry and comprise creative processes. Hunter-</w:t>
      </w:r>
      <w:proofErr w:type="spellStart"/>
      <w:r w:rsidRPr="00293605">
        <w:rPr>
          <w:rFonts w:ascii="Times New Roman" w:hAnsi="Times New Roman" w:cs="Times New Roman"/>
          <w:sz w:val="24"/>
          <w:szCs w:val="24"/>
          <w:lang w:val="en-US"/>
        </w:rPr>
        <w:t>Doniger</w:t>
      </w:r>
      <w:proofErr w:type="spellEnd"/>
      <w:r w:rsidRPr="00293605">
        <w:rPr>
          <w:rFonts w:ascii="Times New Roman" w:hAnsi="Times New Roman" w:cs="Times New Roman"/>
          <w:sz w:val="24"/>
          <w:szCs w:val="24"/>
          <w:lang w:val="en-US"/>
        </w:rPr>
        <w:t xml:space="preserve"> (2018) states that STEAM education produces students who work and engage in a creative process, embrace collaboration, participate in experiential learning, solve problems, and engage in thoughtful risks. Previously, STEM was used and recommended for science education; however, in 2006, Georgette </w:t>
      </w:r>
      <w:proofErr w:type="spellStart"/>
      <w:r w:rsidRPr="00293605">
        <w:rPr>
          <w:rFonts w:ascii="Times New Roman" w:hAnsi="Times New Roman" w:cs="Times New Roman"/>
          <w:sz w:val="24"/>
          <w:szCs w:val="24"/>
          <w:lang w:val="en-US"/>
        </w:rPr>
        <w:t>Yakman</w:t>
      </w:r>
      <w:proofErr w:type="spellEnd"/>
      <w:r w:rsidRPr="00293605">
        <w:rPr>
          <w:rFonts w:ascii="Times New Roman" w:hAnsi="Times New Roman" w:cs="Times New Roman"/>
          <w:sz w:val="24"/>
          <w:szCs w:val="24"/>
          <w:lang w:val="en-US"/>
        </w:rPr>
        <w:t xml:space="preserve"> added arts in the framework (Hunter-</w:t>
      </w:r>
      <w:proofErr w:type="spellStart"/>
      <w:r w:rsidRPr="00293605">
        <w:rPr>
          <w:rFonts w:ascii="Times New Roman" w:hAnsi="Times New Roman" w:cs="Times New Roman"/>
          <w:sz w:val="24"/>
          <w:szCs w:val="24"/>
          <w:lang w:val="en-US"/>
        </w:rPr>
        <w:t>Doniger</w:t>
      </w:r>
      <w:proofErr w:type="spellEnd"/>
      <w:r w:rsidRPr="00293605">
        <w:rPr>
          <w:rFonts w:ascii="Times New Roman" w:hAnsi="Times New Roman" w:cs="Times New Roman"/>
          <w:sz w:val="24"/>
          <w:szCs w:val="24"/>
          <w:lang w:val="en-US"/>
        </w:rPr>
        <w:t>, 2018). The addition was not just about converging fine art in STEM; it was to integrate design thinking in learning in the technical fields. </w:t>
      </w:r>
    </w:p>
    <w:p w14:paraId="5F505D3E"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Benefits of STEAM Education</w:t>
      </w:r>
    </w:p>
    <w:p w14:paraId="2915EC2A"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 xml:space="preserve">Various scholars agree that liberal arts are the reasoning, the how &amp; what, the who &amp; why; hence STEAM encourages the students to apply the knowledge they have acquired in providing solutions (Bertrand, &amp; </w:t>
      </w:r>
      <w:proofErr w:type="spellStart"/>
      <w:r w:rsidRPr="00293605">
        <w:rPr>
          <w:rFonts w:ascii="Times New Roman" w:hAnsi="Times New Roman" w:cs="Times New Roman"/>
          <w:sz w:val="24"/>
          <w:szCs w:val="24"/>
          <w:lang w:val="en-US"/>
        </w:rPr>
        <w:t>Namukasa</w:t>
      </w:r>
      <w:proofErr w:type="spellEnd"/>
      <w:r w:rsidRPr="00293605">
        <w:rPr>
          <w:rFonts w:ascii="Times New Roman" w:hAnsi="Times New Roman" w:cs="Times New Roman"/>
          <w:sz w:val="24"/>
          <w:szCs w:val="24"/>
          <w:lang w:val="en-US"/>
        </w:rPr>
        <w:t>, 2020). Additionally, STEAM creates a balance between problem-solving and creativity and challenges the students to embrace creative thinking and inquiry in problem-solving (Jamil et al., 2018). STEAM education makes learning math, science, engineering, and technology more interesting as it not only entails the theories but also how they can be applied the modern life. The experimentation and risk-taking involved in STEAM education foster passion and impact students with the skill of adapting to an unprecedented situation. Psychologists say that every individual has an artistic side; hence, STEAM education combines the technologists' or scientists' minds with the designer or artist. Steam education emphasis argumentation, developing explanations, modeling, and critique engagement in science and math education (Hunter-</w:t>
      </w:r>
      <w:proofErr w:type="spellStart"/>
      <w:r w:rsidRPr="00293605">
        <w:rPr>
          <w:rFonts w:ascii="Times New Roman" w:hAnsi="Times New Roman" w:cs="Times New Roman"/>
          <w:sz w:val="24"/>
          <w:szCs w:val="24"/>
          <w:lang w:val="en-US"/>
        </w:rPr>
        <w:t>Doniger</w:t>
      </w:r>
      <w:proofErr w:type="spellEnd"/>
      <w:r w:rsidRPr="00293605">
        <w:rPr>
          <w:rFonts w:ascii="Times New Roman" w:hAnsi="Times New Roman" w:cs="Times New Roman"/>
          <w:sz w:val="24"/>
          <w:szCs w:val="24"/>
          <w:lang w:val="en-US"/>
        </w:rPr>
        <w:t>, 2018). Additionally, the STEAM programs help students determine their teamwork and leadership styles and build on them and cooperate with others in solving common challenges. </w:t>
      </w:r>
    </w:p>
    <w:p w14:paraId="4911DC87"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lastRenderedPageBreak/>
        <w:t>Drawbacks</w:t>
      </w:r>
    </w:p>
    <w:p w14:paraId="4D45F5A4"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Nevertheless, STEAM education also has major drawbacks. STEAM education's effectiveness is based on leveraging and utilizing the arts' integrity; however, there are clear guidelines on how to do it (Hunter-</w:t>
      </w:r>
      <w:proofErr w:type="spellStart"/>
      <w:r w:rsidRPr="00293605">
        <w:rPr>
          <w:rFonts w:ascii="Times New Roman" w:hAnsi="Times New Roman" w:cs="Times New Roman"/>
          <w:sz w:val="24"/>
          <w:szCs w:val="24"/>
          <w:lang w:val="en-US"/>
        </w:rPr>
        <w:t>Doniger</w:t>
      </w:r>
      <w:proofErr w:type="spellEnd"/>
      <w:r w:rsidRPr="00293605">
        <w:rPr>
          <w:rFonts w:ascii="Times New Roman" w:hAnsi="Times New Roman" w:cs="Times New Roman"/>
          <w:sz w:val="24"/>
          <w:szCs w:val="24"/>
          <w:lang w:val="en-US"/>
        </w:rPr>
        <w:t>, 2018). Additionally, there are very few teachers who have the necessary skills to teach STEAM education. Most schools have various STEAM programs for varying subjects that are taught by unqualified teachers; hence there is a likelihood the students are not adequately prepared for college education (Jamil et al., 2018). Also, in most schools, STEAM programs begin in middle school instead of elementary hence students lack the basic skills to excel in them. Besides, many professionals agree middle school is too late for a student to develop a passion for STEAM education. These programs are not meant for underperforming students. </w:t>
      </w:r>
    </w:p>
    <w:p w14:paraId="0FED832D"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How STEAM Education Could Work in the Future Classroom</w:t>
      </w:r>
    </w:p>
    <w:p w14:paraId="25CE0CB9"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 xml:space="preserve">According to Bertrand &amp; </w:t>
      </w:r>
      <w:proofErr w:type="spellStart"/>
      <w:r w:rsidRPr="00293605">
        <w:rPr>
          <w:rFonts w:ascii="Times New Roman" w:hAnsi="Times New Roman" w:cs="Times New Roman"/>
          <w:sz w:val="24"/>
          <w:szCs w:val="24"/>
          <w:lang w:val="en-US"/>
        </w:rPr>
        <w:t>Namukasa</w:t>
      </w:r>
      <w:proofErr w:type="spellEnd"/>
      <w:r w:rsidRPr="00293605">
        <w:rPr>
          <w:rFonts w:ascii="Times New Roman" w:hAnsi="Times New Roman" w:cs="Times New Roman"/>
          <w:sz w:val="24"/>
          <w:szCs w:val="24"/>
          <w:lang w:val="en-US"/>
        </w:rPr>
        <w:t xml:space="preserve"> (2020), true STEAM education involves a combination of two or more standards in Arts, Science, Technology, Math, and Engineering, which are taught and assessed through and in each other. Understandably, STEAM education emphasizes process-based learning, and collaboration and inquiry will design my class so that I give the students options instead of setting a fixed outcome. Jamil et al. (2018) state that students are more engaged and cooperative when they are set their own goals. I will also give students a chance to "struggle productively." Hunter-</w:t>
      </w:r>
      <w:proofErr w:type="spellStart"/>
      <w:r w:rsidRPr="00293605">
        <w:rPr>
          <w:rFonts w:ascii="Times New Roman" w:hAnsi="Times New Roman" w:cs="Times New Roman"/>
          <w:sz w:val="24"/>
          <w:szCs w:val="24"/>
          <w:lang w:val="en-US"/>
        </w:rPr>
        <w:t>Doniger</w:t>
      </w:r>
      <w:proofErr w:type="spellEnd"/>
      <w:r w:rsidRPr="00293605">
        <w:rPr>
          <w:rFonts w:ascii="Times New Roman" w:hAnsi="Times New Roman" w:cs="Times New Roman"/>
          <w:sz w:val="24"/>
          <w:szCs w:val="24"/>
          <w:lang w:val="en-US"/>
        </w:rPr>
        <w:t xml:space="preserve"> (2018) states that instead of rushing to help the student, the teachers should give the students a chance to communicate the ideas and questions. </w:t>
      </w:r>
    </w:p>
    <w:p w14:paraId="6CCAD199" w14:textId="77777777" w:rsidR="00293605" w:rsidRPr="00293605" w:rsidRDefault="00293605" w:rsidP="00293605">
      <w:pPr>
        <w:spacing w:line="480" w:lineRule="auto"/>
        <w:jc w:val="center"/>
        <w:rPr>
          <w:rFonts w:ascii="Times New Roman" w:hAnsi="Times New Roman" w:cs="Times New Roman"/>
          <w:sz w:val="24"/>
          <w:szCs w:val="24"/>
          <w:lang w:val="en-US"/>
        </w:rPr>
      </w:pPr>
      <w:r w:rsidRPr="00293605">
        <w:rPr>
          <w:rFonts w:ascii="Times New Roman" w:hAnsi="Times New Roman" w:cs="Times New Roman"/>
          <w:b/>
          <w:bCs/>
          <w:sz w:val="24"/>
          <w:szCs w:val="24"/>
          <w:lang w:val="en-US"/>
        </w:rPr>
        <w:t>Part 3 Learning Standards</w:t>
      </w:r>
    </w:p>
    <w:p w14:paraId="3BD7C3DB"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lastRenderedPageBreak/>
        <w:t> I invited the grade 7 students to participate in an experiment comparing Oyster mushroom mycelium substrate's growth. The students were to participate in the activity of the mushrooms' growth and the measurement of the yields. They stored the substrate at 70 degrees Fahrenheit and ensured the substrate moisture was within 60 to 70% while they contained humidity with 86 and 90%. They observed the Mycelium after 14 days. They tested kitty litter, pine shavings, </w:t>
      </w:r>
      <w:proofErr w:type="spellStart"/>
      <w:r w:rsidRPr="00293605">
        <w:rPr>
          <w:rFonts w:ascii="Times New Roman" w:hAnsi="Times New Roman" w:cs="Times New Roman"/>
          <w:i/>
          <w:iCs/>
          <w:sz w:val="24"/>
          <w:szCs w:val="24"/>
          <w:lang w:val="en-US"/>
        </w:rPr>
        <w:t>Buckinhamia</w:t>
      </w:r>
      <w:proofErr w:type="spellEnd"/>
      <w:r w:rsidRPr="00293605">
        <w:rPr>
          <w:rFonts w:ascii="Times New Roman" w:hAnsi="Times New Roman" w:cs="Times New Roman"/>
          <w:sz w:val="24"/>
          <w:szCs w:val="24"/>
          <w:lang w:val="en-US"/>
        </w:rPr>
        <w:t> flowers, pine shavings, pea straw, pine shavings, coir, and cardboard. The results were recorded in the colonization order. The students were supposed to record the mushroom's weight, record the data in statistical software like SPSS, and take pictures that captured colonization. They were supposed to present the development order's result showing the growth of mushrooms clearly in labeled containers. Additionally, the students had to answer questions on the proportion of the yields. </w:t>
      </w:r>
    </w:p>
    <w:p w14:paraId="5F818A57" w14:textId="77777777" w:rsidR="00293605" w:rsidRPr="00293605" w:rsidRDefault="00293605" w:rsidP="00293605">
      <w:pPr>
        <w:spacing w:line="480" w:lineRule="auto"/>
        <w:ind w:firstLine="720"/>
        <w:rPr>
          <w:rFonts w:ascii="Times New Roman" w:hAnsi="Times New Roman" w:cs="Times New Roman"/>
          <w:sz w:val="24"/>
          <w:szCs w:val="24"/>
          <w:lang w:val="en-US"/>
        </w:rPr>
      </w:pPr>
      <w:r w:rsidRPr="00293605">
        <w:rPr>
          <w:rFonts w:ascii="Times New Roman" w:hAnsi="Times New Roman" w:cs="Times New Roman"/>
          <w:sz w:val="24"/>
          <w:szCs w:val="24"/>
          <w:lang w:val="en-US"/>
        </w:rPr>
        <w:t>The activity addressed the learning standards of science, arts, and math for junior high school students precisely in grade 7 in Illinois and Missouri, the field trip district. The activity covered the math standards on measurement and statistics: 7.SP.C.6 for Illinois and RP. A grade 7 Missouri math expectation that students learn to analyze the relationship between variables and use the analysis to solve the problem. The science standards addressed refer to developing scientific explanation while considering the genetic and environmental factors. The precise standards are; Illinois – MS-LS1-5, and Missouri; 6-8-LS1.B.2. The fine arts standards are; Illinois-MA: Pr4.1.7, and Missouri- MA: Pr5A.7.These standards require students to exhibit design, artistic and technical skills. </w:t>
      </w:r>
    </w:p>
    <w:p w14:paraId="07A50706" w14:textId="77777777" w:rsidR="004F6DD7" w:rsidRPr="00E21B9F" w:rsidRDefault="004F6DD7" w:rsidP="00E21B9F">
      <w:pPr>
        <w:spacing w:line="480" w:lineRule="auto"/>
        <w:rPr>
          <w:rFonts w:ascii="Times New Roman" w:hAnsi="Times New Roman" w:cs="Times New Roman"/>
          <w:sz w:val="24"/>
          <w:szCs w:val="24"/>
        </w:rPr>
      </w:pPr>
    </w:p>
    <w:p w14:paraId="610B155E" w14:textId="77777777" w:rsidR="00E21B9F" w:rsidRDefault="00E21B9F" w:rsidP="00E21B9F">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13FAD17" w14:textId="77777777" w:rsidR="00E87119" w:rsidRPr="00E21B9F" w:rsidRDefault="00EB6330" w:rsidP="00E21B9F">
      <w:pPr>
        <w:spacing w:line="480" w:lineRule="auto"/>
        <w:jc w:val="center"/>
        <w:rPr>
          <w:rFonts w:ascii="Times New Roman" w:hAnsi="Times New Roman" w:cs="Times New Roman"/>
          <w:sz w:val="24"/>
          <w:szCs w:val="24"/>
        </w:rPr>
      </w:pPr>
      <w:r w:rsidRPr="00E21B9F">
        <w:rPr>
          <w:rFonts w:ascii="Times New Roman" w:hAnsi="Times New Roman" w:cs="Times New Roman"/>
          <w:b/>
          <w:sz w:val="24"/>
          <w:szCs w:val="24"/>
        </w:rPr>
        <w:lastRenderedPageBreak/>
        <w:t>R</w:t>
      </w:r>
      <w:r w:rsidR="005E292F" w:rsidRPr="00E21B9F">
        <w:rPr>
          <w:rFonts w:ascii="Times New Roman" w:hAnsi="Times New Roman" w:cs="Times New Roman"/>
          <w:b/>
          <w:sz w:val="24"/>
          <w:szCs w:val="24"/>
        </w:rPr>
        <w:t>eferences</w:t>
      </w:r>
    </w:p>
    <w:p w14:paraId="02DFFB17" w14:textId="77777777" w:rsidR="007C6BE9" w:rsidRPr="00E21B9F" w:rsidRDefault="007C6BE9"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sz w:val="24"/>
          <w:szCs w:val="24"/>
        </w:rPr>
        <w:t xml:space="preserve">Bertrand, M. G., &amp; </w:t>
      </w:r>
      <w:proofErr w:type="spellStart"/>
      <w:r w:rsidRPr="00E21B9F">
        <w:rPr>
          <w:rFonts w:ascii="Times New Roman" w:hAnsi="Times New Roman" w:cs="Times New Roman"/>
          <w:sz w:val="24"/>
          <w:szCs w:val="24"/>
        </w:rPr>
        <w:t>Namukasa</w:t>
      </w:r>
      <w:proofErr w:type="spellEnd"/>
      <w:r w:rsidRPr="00E21B9F">
        <w:rPr>
          <w:rFonts w:ascii="Times New Roman" w:hAnsi="Times New Roman" w:cs="Times New Roman"/>
          <w:sz w:val="24"/>
          <w:szCs w:val="24"/>
        </w:rPr>
        <w:t xml:space="preserve">, I. K. (2020). STEAM education: student learning and transferable skills. Journal of Research in Innovative Teaching &amp; Learning. </w:t>
      </w:r>
    </w:p>
    <w:p w14:paraId="65B04984" w14:textId="77777777" w:rsidR="00EB6330" w:rsidRPr="00E21B9F" w:rsidRDefault="00EB6330"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sz w:val="24"/>
          <w:szCs w:val="24"/>
        </w:rPr>
        <w:t>Citra, V. M. (2018). American Dream in Jay Gatsby as the Main Character of The Great Gatsby Novel. Compendium: Journal of Cultural, Literacy, and Linguistic Studies, 1(1).</w:t>
      </w:r>
    </w:p>
    <w:p w14:paraId="37014014" w14:textId="77777777" w:rsidR="009050B6" w:rsidRPr="00E21B9F" w:rsidRDefault="005E292F" w:rsidP="00E21B9F">
      <w:pPr>
        <w:spacing w:line="480" w:lineRule="auto"/>
        <w:ind w:left="720" w:hanging="720"/>
        <w:rPr>
          <w:rFonts w:ascii="Times New Roman" w:hAnsi="Times New Roman" w:cs="Times New Roman"/>
          <w:sz w:val="24"/>
          <w:szCs w:val="24"/>
        </w:rPr>
      </w:pPr>
      <w:r w:rsidRPr="00E21B9F">
        <w:rPr>
          <w:rFonts w:ascii="Times New Roman" w:hAnsi="Times New Roman" w:cs="Times New Roman"/>
          <w:sz w:val="24"/>
          <w:szCs w:val="24"/>
        </w:rPr>
        <w:t xml:space="preserve">Fitzgerald, F. S. (2007). The great </w:t>
      </w:r>
      <w:proofErr w:type="spellStart"/>
      <w:r w:rsidRPr="00E21B9F">
        <w:rPr>
          <w:rFonts w:ascii="Times New Roman" w:hAnsi="Times New Roman" w:cs="Times New Roman"/>
          <w:sz w:val="24"/>
          <w:szCs w:val="24"/>
        </w:rPr>
        <w:t>gatsby</w:t>
      </w:r>
      <w:proofErr w:type="spellEnd"/>
      <w:r w:rsidRPr="00E21B9F">
        <w:rPr>
          <w:rFonts w:ascii="Times New Roman" w:hAnsi="Times New Roman" w:cs="Times New Roman"/>
          <w:sz w:val="24"/>
          <w:szCs w:val="24"/>
        </w:rPr>
        <w:t>. Broadview Press.</w:t>
      </w:r>
    </w:p>
    <w:p w14:paraId="460418CE" w14:textId="77777777" w:rsidR="007C6BE9" w:rsidRPr="00E21B9F" w:rsidRDefault="007C6BE9" w:rsidP="00E21B9F">
      <w:pPr>
        <w:spacing w:line="480" w:lineRule="auto"/>
        <w:ind w:left="720" w:hanging="720"/>
        <w:rPr>
          <w:rFonts w:ascii="Times New Roman" w:hAnsi="Times New Roman" w:cs="Times New Roman"/>
          <w:color w:val="222222"/>
          <w:sz w:val="24"/>
          <w:szCs w:val="24"/>
          <w:shd w:val="clear" w:color="auto" w:fill="FFFFFF"/>
        </w:rPr>
      </w:pPr>
      <w:r w:rsidRPr="00E21B9F">
        <w:rPr>
          <w:rFonts w:ascii="Times New Roman" w:hAnsi="Times New Roman" w:cs="Times New Roman"/>
          <w:color w:val="222222"/>
          <w:sz w:val="24"/>
          <w:szCs w:val="24"/>
          <w:shd w:val="clear" w:color="auto" w:fill="FFFFFF"/>
        </w:rPr>
        <w:t>Hunter-</w:t>
      </w:r>
      <w:proofErr w:type="spellStart"/>
      <w:r w:rsidRPr="00E21B9F">
        <w:rPr>
          <w:rFonts w:ascii="Times New Roman" w:hAnsi="Times New Roman" w:cs="Times New Roman"/>
          <w:color w:val="222222"/>
          <w:sz w:val="24"/>
          <w:szCs w:val="24"/>
          <w:shd w:val="clear" w:color="auto" w:fill="FFFFFF"/>
        </w:rPr>
        <w:t>Doniger</w:t>
      </w:r>
      <w:proofErr w:type="spellEnd"/>
      <w:r w:rsidRPr="00E21B9F">
        <w:rPr>
          <w:rFonts w:ascii="Times New Roman" w:hAnsi="Times New Roman" w:cs="Times New Roman"/>
          <w:color w:val="222222"/>
          <w:sz w:val="24"/>
          <w:szCs w:val="24"/>
          <w:shd w:val="clear" w:color="auto" w:fill="FFFFFF"/>
        </w:rPr>
        <w:t>, T. (2018). Art infusion: Ideal conditions for STEAM. </w:t>
      </w:r>
      <w:r w:rsidRPr="00E21B9F">
        <w:rPr>
          <w:rFonts w:ascii="Times New Roman" w:hAnsi="Times New Roman" w:cs="Times New Roman"/>
          <w:i/>
          <w:iCs/>
          <w:color w:val="222222"/>
          <w:sz w:val="24"/>
          <w:szCs w:val="24"/>
          <w:shd w:val="clear" w:color="auto" w:fill="FFFFFF"/>
        </w:rPr>
        <w:t>Art Education</w:t>
      </w:r>
      <w:r w:rsidRPr="00E21B9F">
        <w:rPr>
          <w:rFonts w:ascii="Times New Roman" w:hAnsi="Times New Roman" w:cs="Times New Roman"/>
          <w:color w:val="222222"/>
          <w:sz w:val="24"/>
          <w:szCs w:val="24"/>
          <w:shd w:val="clear" w:color="auto" w:fill="FFFFFF"/>
        </w:rPr>
        <w:t>, </w:t>
      </w:r>
      <w:r w:rsidRPr="00E21B9F">
        <w:rPr>
          <w:rFonts w:ascii="Times New Roman" w:hAnsi="Times New Roman" w:cs="Times New Roman"/>
          <w:i/>
          <w:iCs/>
          <w:color w:val="222222"/>
          <w:sz w:val="24"/>
          <w:szCs w:val="24"/>
          <w:shd w:val="clear" w:color="auto" w:fill="FFFFFF"/>
        </w:rPr>
        <w:t>71</w:t>
      </w:r>
      <w:r w:rsidRPr="00E21B9F">
        <w:rPr>
          <w:rFonts w:ascii="Times New Roman" w:hAnsi="Times New Roman" w:cs="Times New Roman"/>
          <w:color w:val="222222"/>
          <w:sz w:val="24"/>
          <w:szCs w:val="24"/>
          <w:shd w:val="clear" w:color="auto" w:fill="FFFFFF"/>
        </w:rPr>
        <w:t xml:space="preserve">(2), 22-27. Jamil, F. M., Linder, S. M., &amp; </w:t>
      </w:r>
      <w:proofErr w:type="spellStart"/>
      <w:r w:rsidRPr="00E21B9F">
        <w:rPr>
          <w:rFonts w:ascii="Times New Roman" w:hAnsi="Times New Roman" w:cs="Times New Roman"/>
          <w:color w:val="222222"/>
          <w:sz w:val="24"/>
          <w:szCs w:val="24"/>
          <w:shd w:val="clear" w:color="auto" w:fill="FFFFFF"/>
        </w:rPr>
        <w:t>Stegelin</w:t>
      </w:r>
      <w:proofErr w:type="spellEnd"/>
      <w:r w:rsidRPr="00E21B9F">
        <w:rPr>
          <w:rFonts w:ascii="Times New Roman" w:hAnsi="Times New Roman" w:cs="Times New Roman"/>
          <w:color w:val="222222"/>
          <w:sz w:val="24"/>
          <w:szCs w:val="24"/>
          <w:shd w:val="clear" w:color="auto" w:fill="FFFFFF"/>
        </w:rPr>
        <w:t>, D. A. (2018). Early childhood teacher beliefs about STEAM education after a professional development conference. </w:t>
      </w:r>
      <w:r w:rsidRPr="00E21B9F">
        <w:rPr>
          <w:rFonts w:ascii="Times New Roman" w:hAnsi="Times New Roman" w:cs="Times New Roman"/>
          <w:i/>
          <w:iCs/>
          <w:color w:val="222222"/>
          <w:sz w:val="24"/>
          <w:szCs w:val="24"/>
          <w:shd w:val="clear" w:color="auto" w:fill="FFFFFF"/>
        </w:rPr>
        <w:t>Early Childhood Education Journal</w:t>
      </w:r>
      <w:r w:rsidRPr="00E21B9F">
        <w:rPr>
          <w:rFonts w:ascii="Times New Roman" w:hAnsi="Times New Roman" w:cs="Times New Roman"/>
          <w:color w:val="222222"/>
          <w:sz w:val="24"/>
          <w:szCs w:val="24"/>
          <w:shd w:val="clear" w:color="auto" w:fill="FFFFFF"/>
        </w:rPr>
        <w:t>, </w:t>
      </w:r>
      <w:r w:rsidRPr="00E21B9F">
        <w:rPr>
          <w:rFonts w:ascii="Times New Roman" w:hAnsi="Times New Roman" w:cs="Times New Roman"/>
          <w:i/>
          <w:iCs/>
          <w:color w:val="222222"/>
          <w:sz w:val="24"/>
          <w:szCs w:val="24"/>
          <w:shd w:val="clear" w:color="auto" w:fill="FFFFFF"/>
        </w:rPr>
        <w:t>46</w:t>
      </w:r>
      <w:r w:rsidRPr="00E21B9F">
        <w:rPr>
          <w:rFonts w:ascii="Times New Roman" w:hAnsi="Times New Roman" w:cs="Times New Roman"/>
          <w:color w:val="222222"/>
          <w:sz w:val="24"/>
          <w:szCs w:val="24"/>
          <w:shd w:val="clear" w:color="auto" w:fill="FFFFFF"/>
        </w:rPr>
        <w:t xml:space="preserve">(4), 409-417. </w:t>
      </w:r>
    </w:p>
    <w:p w14:paraId="26387300" w14:textId="77777777" w:rsidR="002106F0" w:rsidRPr="00E21B9F" w:rsidRDefault="002106F0" w:rsidP="00E21B9F">
      <w:pPr>
        <w:spacing w:line="480" w:lineRule="auto"/>
        <w:ind w:left="720" w:hanging="720"/>
        <w:rPr>
          <w:rFonts w:ascii="Times New Roman" w:hAnsi="Times New Roman" w:cs="Times New Roman"/>
          <w:sz w:val="24"/>
          <w:szCs w:val="24"/>
        </w:rPr>
      </w:pPr>
      <w:proofErr w:type="spellStart"/>
      <w:r w:rsidRPr="00E21B9F">
        <w:rPr>
          <w:rFonts w:ascii="Times New Roman" w:hAnsi="Times New Roman" w:cs="Times New Roman"/>
          <w:color w:val="222222"/>
          <w:sz w:val="24"/>
          <w:szCs w:val="24"/>
          <w:shd w:val="clear" w:color="auto" w:fill="FFFFFF"/>
        </w:rPr>
        <w:t>Ratri</w:t>
      </w:r>
      <w:proofErr w:type="spellEnd"/>
      <w:r w:rsidRPr="00E21B9F">
        <w:rPr>
          <w:rFonts w:ascii="Times New Roman" w:hAnsi="Times New Roman" w:cs="Times New Roman"/>
          <w:color w:val="222222"/>
          <w:sz w:val="24"/>
          <w:szCs w:val="24"/>
          <w:shd w:val="clear" w:color="auto" w:fill="FFFFFF"/>
        </w:rPr>
        <w:t xml:space="preserve">, N., &amp; </w:t>
      </w:r>
      <w:proofErr w:type="spellStart"/>
      <w:r w:rsidRPr="00E21B9F">
        <w:rPr>
          <w:rFonts w:ascii="Times New Roman" w:hAnsi="Times New Roman" w:cs="Times New Roman"/>
          <w:color w:val="222222"/>
          <w:sz w:val="24"/>
          <w:szCs w:val="24"/>
          <w:shd w:val="clear" w:color="auto" w:fill="FFFFFF"/>
        </w:rPr>
        <w:t>Aryani</w:t>
      </w:r>
      <w:proofErr w:type="spellEnd"/>
      <w:r w:rsidRPr="00E21B9F">
        <w:rPr>
          <w:rFonts w:ascii="Times New Roman" w:hAnsi="Times New Roman" w:cs="Times New Roman"/>
          <w:color w:val="222222"/>
          <w:sz w:val="24"/>
          <w:szCs w:val="24"/>
          <w:shd w:val="clear" w:color="auto" w:fill="FFFFFF"/>
        </w:rPr>
        <w:t>, I. G. A. I. The Structure of Jay Gatsby’s Personality in The Great Gatsby Novel.</w:t>
      </w:r>
      <w:r w:rsidR="007C6BE9" w:rsidRPr="00E21B9F">
        <w:rPr>
          <w:rFonts w:ascii="Times New Roman" w:hAnsi="Times New Roman" w:cs="Times New Roman"/>
          <w:color w:val="222222"/>
          <w:sz w:val="24"/>
          <w:szCs w:val="24"/>
          <w:shd w:val="clear" w:color="auto" w:fill="FFFFFF"/>
        </w:rPr>
        <w:t xml:space="preserve"> </w:t>
      </w:r>
    </w:p>
    <w:p w14:paraId="5EA08A82" w14:textId="77777777" w:rsidR="00284092" w:rsidRPr="00E21B9F" w:rsidRDefault="00284092" w:rsidP="00E21B9F">
      <w:pPr>
        <w:spacing w:line="480" w:lineRule="auto"/>
        <w:rPr>
          <w:rFonts w:ascii="Times New Roman" w:hAnsi="Times New Roman" w:cs="Times New Roman"/>
          <w:sz w:val="24"/>
          <w:szCs w:val="24"/>
        </w:rPr>
      </w:pPr>
    </w:p>
    <w:p w14:paraId="4FEE9051" w14:textId="77777777" w:rsidR="00845FE2" w:rsidRPr="00E21B9F" w:rsidRDefault="00A0503B" w:rsidP="00E21B9F">
      <w:pPr>
        <w:spacing w:line="480" w:lineRule="auto"/>
        <w:rPr>
          <w:rFonts w:ascii="Times New Roman" w:hAnsi="Times New Roman" w:cs="Times New Roman"/>
          <w:sz w:val="24"/>
          <w:szCs w:val="24"/>
        </w:rPr>
      </w:pPr>
    </w:p>
    <w:sectPr w:rsidR="00845FE2" w:rsidRPr="00E21B9F" w:rsidSect="000674B9">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71E612" w14:textId="77777777" w:rsidR="00A0503B" w:rsidRDefault="00A0503B" w:rsidP="000674B9">
      <w:pPr>
        <w:spacing w:after="0" w:line="240" w:lineRule="auto"/>
      </w:pPr>
      <w:r>
        <w:separator/>
      </w:r>
    </w:p>
  </w:endnote>
  <w:endnote w:type="continuationSeparator" w:id="0">
    <w:p w14:paraId="2DE59C0F" w14:textId="77777777" w:rsidR="00A0503B" w:rsidRDefault="00A0503B" w:rsidP="0006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3C3F9" w14:textId="77777777" w:rsidR="00A0503B" w:rsidRDefault="00A0503B" w:rsidP="000674B9">
      <w:pPr>
        <w:spacing w:after="0" w:line="240" w:lineRule="auto"/>
      </w:pPr>
      <w:r>
        <w:separator/>
      </w:r>
    </w:p>
  </w:footnote>
  <w:footnote w:type="continuationSeparator" w:id="0">
    <w:p w14:paraId="41F5B890" w14:textId="77777777" w:rsidR="00A0503B" w:rsidRDefault="00A0503B" w:rsidP="00067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AD679" w14:textId="77777777" w:rsidR="00590856" w:rsidRDefault="00284092" w:rsidP="006976DE">
    <w:pPr>
      <w:pStyle w:val="Header"/>
    </w:pPr>
    <w:r>
      <w:rPr>
        <w:rFonts w:ascii="Times New Roman" w:hAnsi="Times New Roman" w:cs="Times New Roman"/>
        <w:sz w:val="24"/>
        <w:szCs w:val="24"/>
      </w:rPr>
      <w:t xml:space="preserve">WORKSHEET 4 </w:t>
    </w:r>
    <w:r w:rsidR="006976DE">
      <w:rPr>
        <w:rFonts w:ascii="Times New Roman" w:hAnsi="Times New Roman" w:cs="Times New Roman"/>
        <w:sz w:val="24"/>
        <w:szCs w:val="24"/>
      </w:rPr>
      <w:t>LI</w:t>
    </w:r>
    <w:r>
      <w:rPr>
        <w:rFonts w:ascii="Times New Roman" w:hAnsi="Times New Roman" w:cs="Times New Roman"/>
        <w:sz w:val="24"/>
        <w:szCs w:val="24"/>
      </w:rPr>
      <w:t xml:space="preserve">TERACY CURRICULUM </w:t>
    </w:r>
    <w:r w:rsidR="00264F0F">
      <w:rPr>
        <w:rFonts w:ascii="Times New Roman" w:hAnsi="Times New Roman" w:cs="Times New Roman"/>
        <w:sz w:val="24"/>
        <w:szCs w:val="24"/>
      </w:rPr>
      <w:t xml:space="preserve">      </w:t>
    </w:r>
    <w:r>
      <w:rPr>
        <w:rFonts w:ascii="Times New Roman" w:hAnsi="Times New Roman" w:cs="Times New Roman"/>
        <w:sz w:val="24"/>
        <w:szCs w:val="24"/>
      </w:rPr>
      <w:t xml:space="preserve">      </w:t>
    </w:r>
    <w:r w:rsidR="006976DE">
      <w:rPr>
        <w:rFonts w:ascii="Times New Roman" w:hAnsi="Times New Roman" w:cs="Times New Roman"/>
        <w:sz w:val="24"/>
        <w:szCs w:val="24"/>
      </w:rPr>
      <w:t xml:space="preserve">               </w:t>
    </w:r>
    <w:r w:rsidR="00264F0F">
      <w:rPr>
        <w:rFonts w:ascii="Times New Roman" w:hAnsi="Times New Roman" w:cs="Times New Roman"/>
        <w:sz w:val="24"/>
        <w:szCs w:val="24"/>
      </w:rPr>
      <w:t xml:space="preserve">                                            </w:t>
    </w:r>
    <w:sdt>
      <w:sdtPr>
        <w:id w:val="-2139710103"/>
        <w:docPartObj>
          <w:docPartGallery w:val="Page Numbers (Top of Page)"/>
          <w:docPartUnique/>
        </w:docPartObj>
      </w:sdtPr>
      <w:sdtEndPr>
        <w:rPr>
          <w:noProof/>
        </w:rPr>
      </w:sdtEndPr>
      <w:sdtContent>
        <w:r w:rsidR="00264F0F">
          <w:fldChar w:fldCharType="begin"/>
        </w:r>
        <w:r w:rsidR="00264F0F">
          <w:instrText xml:space="preserve"> PAGE   \* MERGEFORMAT </w:instrText>
        </w:r>
        <w:r w:rsidR="00264F0F">
          <w:fldChar w:fldCharType="separate"/>
        </w:r>
        <w:r w:rsidR="00293605">
          <w:rPr>
            <w:noProof/>
          </w:rPr>
          <w:t>1</w:t>
        </w:r>
        <w:r w:rsidR="00264F0F">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C6D1A" w14:textId="77777777" w:rsidR="00590856" w:rsidRDefault="00264F0F">
    <w:pPr>
      <w:pStyle w:val="Header"/>
      <w:jc w:val="right"/>
    </w:pPr>
    <w:r>
      <w:rPr>
        <w:rFonts w:ascii="Times New Roman" w:hAnsi="Times New Roman" w:cs="Times New Roman"/>
        <w:sz w:val="24"/>
        <w:szCs w:val="24"/>
      </w:rPr>
      <w:t xml:space="preserve">Running head: DISCUSSION 1                                                                                                 </w:t>
    </w:r>
    <w:sdt>
      <w:sdtPr>
        <w:id w:val="-814516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74B9">
          <w:rPr>
            <w:noProof/>
          </w:rPr>
          <w:t>1</w:t>
        </w:r>
        <w:r>
          <w:rPr>
            <w:noProof/>
          </w:rPr>
          <w:fldChar w:fldCharType="end"/>
        </w:r>
      </w:sdtContent>
    </w:sdt>
  </w:p>
  <w:p w14:paraId="67A27056" w14:textId="77777777" w:rsidR="00590856" w:rsidRDefault="00A050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4B9"/>
    <w:rsid w:val="000674B9"/>
    <w:rsid w:val="000A7510"/>
    <w:rsid w:val="001528D7"/>
    <w:rsid w:val="00187298"/>
    <w:rsid w:val="001C3B69"/>
    <w:rsid w:val="002106F0"/>
    <w:rsid w:val="00264F0F"/>
    <w:rsid w:val="00284092"/>
    <w:rsid w:val="00293605"/>
    <w:rsid w:val="003335C8"/>
    <w:rsid w:val="004F13E7"/>
    <w:rsid w:val="004F6DD7"/>
    <w:rsid w:val="00505505"/>
    <w:rsid w:val="00505B7F"/>
    <w:rsid w:val="00511FEB"/>
    <w:rsid w:val="00551EE1"/>
    <w:rsid w:val="005A1880"/>
    <w:rsid w:val="005E292F"/>
    <w:rsid w:val="006461B4"/>
    <w:rsid w:val="00662A2B"/>
    <w:rsid w:val="006976DE"/>
    <w:rsid w:val="0078657D"/>
    <w:rsid w:val="00793526"/>
    <w:rsid w:val="007C6BE9"/>
    <w:rsid w:val="009050B6"/>
    <w:rsid w:val="009F657E"/>
    <w:rsid w:val="00A0503B"/>
    <w:rsid w:val="00AB3E8F"/>
    <w:rsid w:val="00CC31D5"/>
    <w:rsid w:val="00D84F8F"/>
    <w:rsid w:val="00E21B9F"/>
    <w:rsid w:val="00E308B9"/>
    <w:rsid w:val="00E35BEF"/>
    <w:rsid w:val="00E87119"/>
    <w:rsid w:val="00EB6330"/>
    <w:rsid w:val="00FB3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1CEBE"/>
  <w15:docId w15:val="{D6FC53ED-3288-A541-BEA1-CA8E2207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4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4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4B9"/>
  </w:style>
  <w:style w:type="paragraph" w:styleId="Footer">
    <w:name w:val="footer"/>
    <w:basedOn w:val="Normal"/>
    <w:link w:val="FooterChar"/>
    <w:uiPriority w:val="99"/>
    <w:unhideWhenUsed/>
    <w:rsid w:val="000674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396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danielle keller</cp:lastModifiedBy>
  <cp:revision>2</cp:revision>
  <dcterms:created xsi:type="dcterms:W3CDTF">2020-10-24T15:47:00Z</dcterms:created>
  <dcterms:modified xsi:type="dcterms:W3CDTF">2020-10-24T15:47:00Z</dcterms:modified>
</cp:coreProperties>
</file>